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85" w:rsidRPr="00B55385" w:rsidRDefault="00B55385" w:rsidP="00B55385">
      <w:pPr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538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Вакантные места для приема и перевода</w:t>
      </w:r>
    </w:p>
    <w:tbl>
      <w:tblPr>
        <w:tblW w:w="10200" w:type="dxa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33"/>
        <w:gridCol w:w="867"/>
      </w:tblGrid>
      <w:tr w:rsidR="00B55385" w:rsidRPr="00B55385" w:rsidTr="00B55385">
        <w:trPr>
          <w:jc w:val="center"/>
        </w:trPr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вакантных мест для приема (перевода)за счет бюджетных ассигнований федерального бюджета</w:t>
            </w:r>
          </w:p>
        </w:tc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НЕТ</w:t>
            </w:r>
          </w:p>
        </w:tc>
      </w:tr>
      <w:tr w:rsidR="00B55385" w:rsidRPr="00B55385" w:rsidTr="00B55385">
        <w:trPr>
          <w:jc w:val="center"/>
        </w:trPr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вакантных мест для приема (перевода)за счет бюджетных ассигнований бюджетов субъекта РФ</w:t>
            </w:r>
          </w:p>
        </w:tc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НЕТ</w:t>
            </w:r>
          </w:p>
        </w:tc>
      </w:tr>
      <w:tr w:rsidR="00B55385" w:rsidRPr="00B55385" w:rsidTr="00B55385">
        <w:trPr>
          <w:jc w:val="center"/>
        </w:trPr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вакантных мест для приема (перевода)за счет бюджетных ассигнований местных бюджетов</w:t>
            </w:r>
          </w:p>
        </w:tc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НЕТ</w:t>
            </w:r>
          </w:p>
        </w:tc>
      </w:tr>
      <w:tr w:rsidR="00B55385" w:rsidRPr="00B55385" w:rsidTr="00B55385">
        <w:trPr>
          <w:jc w:val="center"/>
        </w:trPr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553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вакантных мест для приема (перевода)за счет средств физических и (или) юридических лиц</w:t>
            </w:r>
          </w:p>
        </w:tc>
        <w:tc>
          <w:tcPr>
            <w:tcW w:w="0" w:type="auto"/>
            <w:tcBorders>
              <w:bottom w:val="dotted" w:sz="6" w:space="0" w:color="FFFFFF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55385" w:rsidRPr="00B55385" w:rsidRDefault="00B55385" w:rsidP="00B55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</w:pPr>
            <w:r w:rsidRPr="00B55385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eastAsia="ru-RU"/>
              </w:rPr>
              <w:t>НЕТ</w:t>
            </w:r>
          </w:p>
        </w:tc>
      </w:tr>
    </w:tbl>
    <w:p w:rsidR="00B55385" w:rsidRPr="00B55385" w:rsidRDefault="00B55385" w:rsidP="00B5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38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 постановки детей на очередь в учреждение родители (законные представители) ребенка могут обратиться: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proofErr w:type="gram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департамента образования Администрации города Омска по комплектованию бюджетных образовательных учреждений города Омска, реализующих общеобразовательные программы дошкольно</w:t>
      </w:r>
      <w:bookmarkStart w:id="0" w:name="_GoBack"/>
      <w:bookmarkEnd w:id="0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образования соответствующего округа города Омска с понедельника по четверг с 9.00 до 12.00 по адресам: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КАО г. Омск ул. Профинтерна, д. 15, к. 207.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вторник с 9:00 до 12:00, четверг с 14:00 до 17:00.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 55-14-07;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ЛАО г. Омск, пр. Маркса, д.</w:t>
      </w:r>
      <w:proofErr w:type="gram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62,каб.114</w:t>
      </w:r>
      <w:proofErr w:type="gram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ОАО г. Омск, ул. </w:t>
      </w:r>
      <w:proofErr w:type="spell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Л.Чайкиной</w:t>
      </w:r>
      <w:proofErr w:type="spell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1, </w:t>
      </w:r>
      <w:proofErr w:type="spell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. 103;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ЦАО г. Омск, ул. Герцена, д.25, </w:t>
      </w:r>
      <w:proofErr w:type="spell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. 217;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САО г. Омск, ул. Красный Путь, д. 107, </w:t>
      </w:r>
      <w:proofErr w:type="spell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. 113;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proofErr w:type="gram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«Служба одного окна» Казенного учреждения города Омска «Управление по обеспечению деятельности Администрации города Омска» в ежедневном режиме по адресу: ул. Гагарина, д. 32, </w:t>
      </w:r>
      <w:proofErr w:type="spellStart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</w:t>
      </w:r>
      <w:proofErr w:type="spellEnd"/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. 1, тел. 78-79-01;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 официальный портал Администрации города Омска (</w:t>
      </w:r>
      <w:hyperlink r:id="rId4" w:history="1">
        <w:r w:rsidRPr="00B5538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www.admomsk.ru</w:t>
        </w:r>
      </w:hyperlink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ежедневном круглосуточном режиме.</w:t>
      </w:r>
    </w:p>
    <w:p w:rsidR="00B55385" w:rsidRPr="00B55385" w:rsidRDefault="00B55385" w:rsidP="00B5538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4) Через федеральную государственную информационную систему «Единый портал государственных и муниципальных услуг (функций)» (</w:t>
      </w:r>
      <w:hyperlink r:id="rId5" w:history="1">
        <w:r w:rsidRPr="00B55385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https://www.gosuslugi.ru/</w:t>
        </w:r>
      </w:hyperlink>
      <w:r w:rsidRPr="00B55385">
        <w:rPr>
          <w:rFonts w:ascii="Times New Roman" w:eastAsia="Times New Roman" w:hAnsi="Times New Roman" w:cs="Times New Roman"/>
          <w:sz w:val="26"/>
          <w:szCs w:val="26"/>
          <w:lang w:eastAsia="ru-RU"/>
        </w:rPr>
        <w:t>) в ежедневном круглосуточном режиме.</w:t>
      </w:r>
    </w:p>
    <w:p w:rsidR="00B54B38" w:rsidRPr="00B55385" w:rsidRDefault="00B54B38" w:rsidP="00B55385"/>
    <w:sectPr w:rsidR="00B54B38" w:rsidRPr="00B55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F"/>
    <w:rsid w:val="005B0CAF"/>
    <w:rsid w:val="00B54B38"/>
    <w:rsid w:val="00B55385"/>
    <w:rsid w:val="00C3000D"/>
    <w:rsid w:val="00D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03C0F-777C-4352-A4AE-F9ADA711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53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53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5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55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1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www.admomsk.ru/web/guest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Maxxwell</dc:creator>
  <cp:keywords/>
  <dc:description/>
  <cp:lastModifiedBy>Maxxwell</cp:lastModifiedBy>
  <cp:revision>1</cp:revision>
  <dcterms:created xsi:type="dcterms:W3CDTF">2024-02-07T13:16:00Z</dcterms:created>
  <dcterms:modified xsi:type="dcterms:W3CDTF">2024-02-08T17:05:00Z</dcterms:modified>
</cp:coreProperties>
</file>